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5755"/>
      </w:tblGrid>
      <w:tr w:rsidR="004D7B22" w:rsidRPr="00076A00" w14:paraId="27287722" w14:textId="77777777" w:rsidTr="00F550C1">
        <w:tc>
          <w:tcPr>
            <w:tcW w:w="2778" w:type="pct"/>
            <w:shd w:val="clear" w:color="auto" w:fill="B4C6E7" w:themeFill="accent1" w:themeFillTint="66"/>
          </w:tcPr>
          <w:p w14:paraId="15D023F2" w14:textId="77777777" w:rsidR="004D7B22" w:rsidRPr="00E51C03" w:rsidRDefault="004D7B22" w:rsidP="00F550C1">
            <w:pPr>
              <w:rPr>
                <w:sz w:val="24"/>
                <w:szCs w:val="24"/>
              </w:rPr>
            </w:pPr>
            <w:bookmarkStart w:id="0" w:name="_Hlk66452722"/>
            <w:bookmarkStart w:id="1" w:name="_GoBack"/>
            <w:bookmarkEnd w:id="1"/>
            <w:r>
              <w:rPr>
                <w:sz w:val="24"/>
                <w:szCs w:val="24"/>
              </w:rPr>
              <w:t>Key Elements</w:t>
            </w:r>
          </w:p>
        </w:tc>
        <w:tc>
          <w:tcPr>
            <w:tcW w:w="2222" w:type="pct"/>
            <w:shd w:val="clear" w:color="auto" w:fill="B4C6E7" w:themeFill="accent1" w:themeFillTint="66"/>
          </w:tcPr>
          <w:p w14:paraId="6CFFA9F8" w14:textId="77777777" w:rsidR="004D7B22" w:rsidRPr="00E51C03" w:rsidRDefault="004D7B22" w:rsidP="00F5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4D7B22" w:rsidRPr="00076A00" w14:paraId="3355FD88" w14:textId="77777777" w:rsidTr="00F550C1">
        <w:tc>
          <w:tcPr>
            <w:tcW w:w="2778" w:type="pct"/>
          </w:tcPr>
          <w:p w14:paraId="05698E85" w14:textId="77777777" w:rsidR="004D7B22" w:rsidRPr="004D7B22" w:rsidRDefault="004D7B22" w:rsidP="004D7B22">
            <w:pPr>
              <w:rPr>
                <w:b/>
                <w:bCs/>
                <w:sz w:val="24"/>
                <w:szCs w:val="24"/>
              </w:rPr>
            </w:pPr>
            <w:r w:rsidRPr="004D7B22">
              <w:rPr>
                <w:b/>
                <w:bCs/>
                <w:sz w:val="24"/>
                <w:szCs w:val="24"/>
              </w:rPr>
              <w:t>KCWP 1: Design and Deploy Standards</w:t>
            </w:r>
          </w:p>
          <w:p w14:paraId="566F221A" w14:textId="54982C0A" w:rsidR="004D7B22" w:rsidRPr="00E51C03" w:rsidRDefault="004D7B22" w:rsidP="00F550C1">
            <w:pPr>
              <w:rPr>
                <w:sz w:val="24"/>
                <w:szCs w:val="24"/>
              </w:rPr>
            </w:pPr>
            <w:r w:rsidRPr="00E51C03">
              <w:rPr>
                <w:sz w:val="24"/>
                <w:szCs w:val="24"/>
              </w:rPr>
              <w:t xml:space="preserve">What evidence is there that your </w:t>
            </w:r>
            <w:r w:rsidR="00D23646">
              <w:rPr>
                <w:sz w:val="24"/>
                <w:szCs w:val="24"/>
              </w:rPr>
              <w:t>district</w:t>
            </w:r>
            <w:r w:rsidRPr="00E51C03">
              <w:rPr>
                <w:sz w:val="24"/>
                <w:szCs w:val="24"/>
              </w:rPr>
              <w:t xml:space="preserve"> continually assesses, reviews, and revises curricula to support students’ attainment of the knowledge, skills, and dispositions outlined in the Kentucky Academic Standards?</w:t>
            </w:r>
          </w:p>
        </w:tc>
        <w:tc>
          <w:tcPr>
            <w:tcW w:w="2222" w:type="pct"/>
          </w:tcPr>
          <w:p w14:paraId="007C159E" w14:textId="77777777" w:rsidR="004D7B22" w:rsidRPr="00E51C03" w:rsidRDefault="004D7B22" w:rsidP="00F550C1">
            <w:pPr>
              <w:rPr>
                <w:sz w:val="24"/>
                <w:szCs w:val="24"/>
              </w:rPr>
            </w:pPr>
          </w:p>
        </w:tc>
      </w:tr>
      <w:tr w:rsidR="004D7B22" w:rsidRPr="00076A00" w14:paraId="5661555D" w14:textId="77777777" w:rsidTr="00F550C1">
        <w:tc>
          <w:tcPr>
            <w:tcW w:w="2778" w:type="pct"/>
          </w:tcPr>
          <w:p w14:paraId="6EE709CD" w14:textId="77777777" w:rsidR="004D7B22" w:rsidRPr="004D7B22" w:rsidRDefault="004D7B22" w:rsidP="004D7B22">
            <w:pPr>
              <w:rPr>
                <w:b/>
                <w:bCs/>
                <w:sz w:val="24"/>
                <w:szCs w:val="24"/>
              </w:rPr>
            </w:pPr>
            <w:r w:rsidRPr="004D7B22">
              <w:rPr>
                <w:b/>
                <w:bCs/>
                <w:sz w:val="24"/>
                <w:szCs w:val="24"/>
              </w:rPr>
              <w:t>KCWP 2: Design and Deliver Instruction</w:t>
            </w:r>
          </w:p>
          <w:p w14:paraId="04EC078E" w14:textId="76881BA6" w:rsidR="004D7B22" w:rsidRPr="00E51C03" w:rsidRDefault="004D7B22" w:rsidP="00F550C1">
            <w:pPr>
              <w:rPr>
                <w:sz w:val="24"/>
                <w:szCs w:val="24"/>
              </w:rPr>
            </w:pPr>
            <w:r w:rsidRPr="00E51C03">
              <w:rPr>
                <w:sz w:val="24"/>
                <w:szCs w:val="24"/>
              </w:rPr>
              <w:t xml:space="preserve">What evidence is there that instruction is highly effective, culturally responsive, evidence-based, and provided to all students in the </w:t>
            </w:r>
            <w:r w:rsidR="00D23646">
              <w:rPr>
                <w:sz w:val="24"/>
                <w:szCs w:val="24"/>
              </w:rPr>
              <w:t>district</w:t>
            </w:r>
            <w:r w:rsidRPr="00E51C03">
              <w:rPr>
                <w:sz w:val="24"/>
                <w:szCs w:val="24"/>
              </w:rPr>
              <w:t>?</w:t>
            </w:r>
          </w:p>
        </w:tc>
        <w:tc>
          <w:tcPr>
            <w:tcW w:w="2222" w:type="pct"/>
          </w:tcPr>
          <w:p w14:paraId="6DEA7397" w14:textId="77777777" w:rsidR="004D7B22" w:rsidRPr="00E51C03" w:rsidRDefault="004D7B22" w:rsidP="00F550C1">
            <w:pPr>
              <w:rPr>
                <w:sz w:val="24"/>
                <w:szCs w:val="24"/>
              </w:rPr>
            </w:pPr>
          </w:p>
        </w:tc>
      </w:tr>
      <w:tr w:rsidR="004D7B22" w:rsidRPr="00076A00" w14:paraId="58000666" w14:textId="77777777" w:rsidTr="00F550C1">
        <w:tc>
          <w:tcPr>
            <w:tcW w:w="2778" w:type="pct"/>
          </w:tcPr>
          <w:p w14:paraId="56BC0C25" w14:textId="77777777" w:rsidR="004D7B22" w:rsidRPr="004D7B22" w:rsidRDefault="004D7B22" w:rsidP="004D7B22">
            <w:pPr>
              <w:rPr>
                <w:b/>
                <w:bCs/>
                <w:sz w:val="24"/>
                <w:szCs w:val="24"/>
              </w:rPr>
            </w:pPr>
            <w:r w:rsidRPr="004D7B22">
              <w:rPr>
                <w:b/>
                <w:bCs/>
                <w:sz w:val="24"/>
                <w:szCs w:val="24"/>
              </w:rPr>
              <w:t>KCWP 3: Design and Deliver Assessment Literacy</w:t>
            </w:r>
          </w:p>
          <w:p w14:paraId="6F14A96C" w14:textId="77777777" w:rsidR="004D7B22" w:rsidRPr="00E51C03" w:rsidRDefault="004D7B22" w:rsidP="00F550C1">
            <w:pPr>
              <w:rPr>
                <w:sz w:val="24"/>
                <w:szCs w:val="24"/>
              </w:rPr>
            </w:pPr>
            <w:r w:rsidRPr="00E51C03">
              <w:rPr>
                <w:sz w:val="24"/>
                <w:szCs w:val="24"/>
              </w:rPr>
              <w:t>What evidence is there that you have a balanced assessment system, including classroom assessment for student learning?</w:t>
            </w:r>
          </w:p>
        </w:tc>
        <w:tc>
          <w:tcPr>
            <w:tcW w:w="2222" w:type="pct"/>
          </w:tcPr>
          <w:p w14:paraId="06B48FDF" w14:textId="77777777" w:rsidR="004D7B22" w:rsidRPr="00E51C03" w:rsidRDefault="004D7B22" w:rsidP="00F550C1">
            <w:pPr>
              <w:rPr>
                <w:sz w:val="24"/>
                <w:szCs w:val="24"/>
              </w:rPr>
            </w:pPr>
          </w:p>
        </w:tc>
      </w:tr>
      <w:tr w:rsidR="004D7B22" w:rsidRPr="00076A00" w14:paraId="79BFDD07" w14:textId="77777777" w:rsidTr="00F550C1">
        <w:tc>
          <w:tcPr>
            <w:tcW w:w="2778" w:type="pct"/>
          </w:tcPr>
          <w:p w14:paraId="7FAF80EF" w14:textId="77777777" w:rsidR="005A48D5" w:rsidRPr="005A48D5" w:rsidRDefault="005A48D5" w:rsidP="005A48D5">
            <w:pPr>
              <w:rPr>
                <w:b/>
                <w:bCs/>
                <w:sz w:val="24"/>
                <w:szCs w:val="24"/>
              </w:rPr>
            </w:pPr>
            <w:r w:rsidRPr="005A48D5">
              <w:rPr>
                <w:b/>
                <w:bCs/>
                <w:sz w:val="24"/>
                <w:szCs w:val="24"/>
              </w:rPr>
              <w:t>KCWP 4: Review, Analyze and Apply Data</w:t>
            </w:r>
          </w:p>
          <w:p w14:paraId="14024D3A" w14:textId="7C6CFADD" w:rsidR="004D7B22" w:rsidRPr="00E51C03" w:rsidRDefault="004D7B22" w:rsidP="00F550C1">
            <w:pPr>
              <w:rPr>
                <w:sz w:val="24"/>
                <w:szCs w:val="24"/>
              </w:rPr>
            </w:pPr>
            <w:r w:rsidRPr="00E51C03">
              <w:rPr>
                <w:sz w:val="24"/>
                <w:szCs w:val="24"/>
              </w:rPr>
              <w:t xml:space="preserve">What evidence is there that you have an established system for examining and interpreting all the data that is in </w:t>
            </w:r>
            <w:r w:rsidR="005A48D5">
              <w:rPr>
                <w:sz w:val="24"/>
                <w:szCs w:val="24"/>
              </w:rPr>
              <w:t>schools</w:t>
            </w:r>
            <w:r w:rsidRPr="00E51C03">
              <w:rPr>
                <w:sz w:val="24"/>
                <w:szCs w:val="24"/>
              </w:rPr>
              <w:t xml:space="preserve"> (e.g., formative, summative, benchmark, and interim assessment data) in order to determine priorities for individual student success</w:t>
            </w:r>
            <w:r w:rsidR="00070DD0">
              <w:rPr>
                <w:sz w:val="24"/>
                <w:szCs w:val="24"/>
              </w:rPr>
              <w:t>?</w:t>
            </w:r>
            <w:r w:rsidRPr="00E51C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22" w:type="pct"/>
          </w:tcPr>
          <w:p w14:paraId="37595933" w14:textId="77777777" w:rsidR="004D7B22" w:rsidRPr="00E51C03" w:rsidRDefault="004D7B22" w:rsidP="00F550C1">
            <w:pPr>
              <w:rPr>
                <w:sz w:val="24"/>
                <w:szCs w:val="24"/>
              </w:rPr>
            </w:pPr>
          </w:p>
        </w:tc>
      </w:tr>
      <w:tr w:rsidR="004D7B22" w:rsidRPr="00076A00" w14:paraId="5BFF1676" w14:textId="77777777" w:rsidTr="00F550C1">
        <w:tc>
          <w:tcPr>
            <w:tcW w:w="2778" w:type="pct"/>
          </w:tcPr>
          <w:p w14:paraId="04B0558C" w14:textId="77777777" w:rsidR="005A48D5" w:rsidRPr="005A48D5" w:rsidRDefault="005A48D5" w:rsidP="005A48D5">
            <w:pPr>
              <w:rPr>
                <w:b/>
                <w:bCs/>
                <w:sz w:val="24"/>
                <w:szCs w:val="24"/>
              </w:rPr>
            </w:pPr>
            <w:r w:rsidRPr="005A48D5">
              <w:rPr>
                <w:b/>
                <w:bCs/>
                <w:sz w:val="24"/>
                <w:szCs w:val="24"/>
              </w:rPr>
              <w:t xml:space="preserve">KCWP 5: Design, Align and Deliver Support </w:t>
            </w:r>
          </w:p>
          <w:p w14:paraId="508F5E23" w14:textId="77777777" w:rsidR="004D7B22" w:rsidRPr="00E51C03" w:rsidRDefault="004D7B22" w:rsidP="00F550C1">
            <w:pPr>
              <w:rPr>
                <w:sz w:val="24"/>
                <w:szCs w:val="24"/>
              </w:rPr>
            </w:pPr>
            <w:r w:rsidRPr="00E51C03">
              <w:rPr>
                <w:sz w:val="24"/>
                <w:szCs w:val="24"/>
              </w:rPr>
              <w:t>What evidence is there that a system is in place to monitor student data regularly and to ensure a continuous improvement model that monitors what is working to support student learning?</w:t>
            </w:r>
          </w:p>
        </w:tc>
        <w:tc>
          <w:tcPr>
            <w:tcW w:w="2222" w:type="pct"/>
          </w:tcPr>
          <w:p w14:paraId="271B43A7" w14:textId="77777777" w:rsidR="004D7B22" w:rsidRPr="00E51C03" w:rsidRDefault="004D7B22" w:rsidP="00F550C1">
            <w:pPr>
              <w:rPr>
                <w:sz w:val="24"/>
                <w:szCs w:val="24"/>
              </w:rPr>
            </w:pPr>
          </w:p>
        </w:tc>
      </w:tr>
      <w:tr w:rsidR="004D7B22" w:rsidRPr="00076A00" w14:paraId="2F36B7B8" w14:textId="77777777" w:rsidTr="00F550C1">
        <w:tc>
          <w:tcPr>
            <w:tcW w:w="2778" w:type="pct"/>
          </w:tcPr>
          <w:p w14:paraId="6818D1AE" w14:textId="77777777" w:rsidR="005A48D5" w:rsidRPr="005A48D5" w:rsidRDefault="005A48D5" w:rsidP="005A48D5">
            <w:pPr>
              <w:rPr>
                <w:b/>
                <w:bCs/>
                <w:sz w:val="24"/>
                <w:szCs w:val="24"/>
              </w:rPr>
            </w:pPr>
            <w:r w:rsidRPr="005A48D5">
              <w:rPr>
                <w:b/>
                <w:bCs/>
                <w:sz w:val="24"/>
                <w:szCs w:val="24"/>
              </w:rPr>
              <w:t>KCWP 6: Establishing Learning Culture and Environment</w:t>
            </w:r>
          </w:p>
          <w:p w14:paraId="640DA0EE" w14:textId="0AB7C213" w:rsidR="004D7B22" w:rsidRPr="00E51C03" w:rsidRDefault="004D7B22" w:rsidP="00F550C1">
            <w:pPr>
              <w:rPr>
                <w:sz w:val="24"/>
                <w:szCs w:val="24"/>
              </w:rPr>
            </w:pPr>
            <w:r w:rsidRPr="00E51C03">
              <w:rPr>
                <w:sz w:val="24"/>
                <w:szCs w:val="24"/>
              </w:rPr>
              <w:t xml:space="preserve">What evidence is there that your </w:t>
            </w:r>
            <w:r w:rsidR="00070DD0">
              <w:rPr>
                <w:sz w:val="24"/>
                <w:szCs w:val="24"/>
              </w:rPr>
              <w:t>district</w:t>
            </w:r>
            <w:r w:rsidRPr="00E51C03">
              <w:rPr>
                <w:sz w:val="24"/>
                <w:szCs w:val="24"/>
              </w:rPr>
              <w:t xml:space="preserve"> creates, nurtures, and sustains a fair and caring learning community in which all students have optimal opportunities for academic success</w:t>
            </w:r>
            <w:r w:rsidR="00C333C8">
              <w:rPr>
                <w:sz w:val="24"/>
                <w:szCs w:val="24"/>
              </w:rPr>
              <w:t>?</w:t>
            </w:r>
          </w:p>
        </w:tc>
        <w:tc>
          <w:tcPr>
            <w:tcW w:w="2222" w:type="pct"/>
          </w:tcPr>
          <w:p w14:paraId="79E3B229" w14:textId="77777777" w:rsidR="004D7B22" w:rsidRPr="00E51C03" w:rsidRDefault="004D7B22" w:rsidP="00F550C1">
            <w:pPr>
              <w:rPr>
                <w:sz w:val="24"/>
                <w:szCs w:val="24"/>
              </w:rPr>
            </w:pPr>
          </w:p>
        </w:tc>
      </w:tr>
      <w:bookmarkEnd w:id="0"/>
    </w:tbl>
    <w:p w14:paraId="2A0BA2D9" w14:textId="77777777" w:rsidR="00B73079" w:rsidRDefault="0045000E"/>
    <w:sectPr w:rsidR="00B73079" w:rsidSect="00924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851E" w14:textId="77777777" w:rsidR="0045000E" w:rsidRDefault="0045000E" w:rsidP="00924163">
      <w:pPr>
        <w:spacing w:after="0" w:line="240" w:lineRule="auto"/>
      </w:pPr>
      <w:r>
        <w:separator/>
      </w:r>
    </w:p>
  </w:endnote>
  <w:endnote w:type="continuationSeparator" w:id="0">
    <w:p w14:paraId="46AB40DA" w14:textId="77777777" w:rsidR="0045000E" w:rsidRDefault="0045000E" w:rsidP="0092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60E1" w14:textId="77777777" w:rsidR="00BD764F" w:rsidRDefault="00BD7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2130" w14:textId="77777777" w:rsidR="00BD764F" w:rsidRDefault="00B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87E2" w14:textId="77777777" w:rsidR="00BD764F" w:rsidRDefault="00BD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0C60D" w14:textId="77777777" w:rsidR="0045000E" w:rsidRDefault="0045000E" w:rsidP="00924163">
      <w:pPr>
        <w:spacing w:after="0" w:line="240" w:lineRule="auto"/>
      </w:pPr>
      <w:r>
        <w:separator/>
      </w:r>
    </w:p>
  </w:footnote>
  <w:footnote w:type="continuationSeparator" w:id="0">
    <w:p w14:paraId="56282ADE" w14:textId="77777777" w:rsidR="0045000E" w:rsidRDefault="0045000E" w:rsidP="0092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F85F" w14:textId="77777777" w:rsidR="00BD764F" w:rsidRDefault="00BD7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3AB2" w14:textId="0A04E0E2" w:rsidR="00924163" w:rsidRDefault="004975FE">
    <w:pPr>
      <w:pStyle w:val="Header"/>
    </w:pPr>
    <w:r>
      <w:t>Key Core Work Processes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5522" w14:textId="77777777" w:rsidR="00BD764F" w:rsidRDefault="00BD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22"/>
    <w:rsid w:val="00070DD0"/>
    <w:rsid w:val="00434EEB"/>
    <w:rsid w:val="0045000E"/>
    <w:rsid w:val="004975FE"/>
    <w:rsid w:val="004D7B22"/>
    <w:rsid w:val="00570A91"/>
    <w:rsid w:val="005A48D5"/>
    <w:rsid w:val="00662913"/>
    <w:rsid w:val="007A1C7C"/>
    <w:rsid w:val="0085304B"/>
    <w:rsid w:val="00924163"/>
    <w:rsid w:val="00A47DD4"/>
    <w:rsid w:val="00A50F3A"/>
    <w:rsid w:val="00BD764F"/>
    <w:rsid w:val="00C333C8"/>
    <w:rsid w:val="00C7784A"/>
    <w:rsid w:val="00D23646"/>
    <w:rsid w:val="00DD4824"/>
    <w:rsid w:val="00E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A95EC"/>
  <w15:chartTrackingRefBased/>
  <w15:docId w15:val="{9C67F3D5-0AC2-48FF-A912-862F6A6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63"/>
  </w:style>
  <w:style w:type="paragraph" w:styleId="Footer">
    <w:name w:val="footer"/>
    <w:basedOn w:val="Normal"/>
    <w:link w:val="FooterChar"/>
    <w:uiPriority w:val="99"/>
    <w:unhideWhenUsed/>
    <w:rsid w:val="0092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2021-04-16T04:00:00+00:00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2021-04-16T04:00:00+00:00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KYED-380-264</_dlc_DocId>
    <_dlc_DocIdUrl xmlns="3a62de7d-ba57-4f43-9dae-9623ba637be0">
      <Url>https://education.ky.gov/school/csip/_layouts/15/DocIdRedir.aspx?ID=KYED-380-264</Url>
      <Description>KYED-380-264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27757F34B05E00468B44531158F16283" ma:contentTypeVersion="27" ma:contentTypeDescription="" ma:contentTypeScope="" ma:versionID="1af8365455140433aa29fcb05ddac9c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5233B-35AE-4F97-98B6-2B9E7A236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F711D-1C03-4359-B729-7354DC6067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B01208-FD23-4B32-949A-890C86A65D5E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385811-B302-44DD-8903-28EBFC44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Key Elements Template</vt:lpstr>
    </vt:vector>
  </TitlesOfParts>
  <Company>Kentucky Department of Education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Key Elements Template</dc:title>
  <dc:subject/>
  <dc:creator>Swanson, Ruth - Division of School and Program Improvement</dc:creator>
  <cp:keywords/>
  <dc:description>Accessible 4/17/2021 EWS</dc:description>
  <cp:lastModifiedBy>Kouns, Pam</cp:lastModifiedBy>
  <cp:revision>2</cp:revision>
  <dcterms:created xsi:type="dcterms:W3CDTF">2021-11-05T13:25:00Z</dcterms:created>
  <dcterms:modified xsi:type="dcterms:W3CDTF">2021-11-05T13:25:00Z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0x0101001BEB557DBE01834EAB47A683706DCD5B0027757F34B05E00468B44531158F16283</vt:lpwstr>
  </property>
  <property fmtid="{D5CDD505-2E9C-101B-9397-08002B2CF9AE}" pid="3" name="_dlc_DocIdItemGuid">
    <vt:lpwstr>0491c837-ceba-4d50-9af9-fca3d3961470</vt:lpwstr>
  </property>
</Properties>
</file>